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31" w:rsidRDefault="003E7A31" w:rsidP="00FE219B">
      <w:pPr>
        <w:shd w:val="clear" w:color="auto" w:fill="FFFFFF"/>
        <w:spacing w:before="300" w:after="150" w:line="240" w:lineRule="auto"/>
        <w:outlineLvl w:val="0"/>
        <w:rPr>
          <w:rFonts w:ascii="Palatino" w:eastAsia="Times New Roman" w:hAnsi="Palatino" w:cs="Times New Roman"/>
          <w:b/>
          <w:bCs/>
          <w:color w:val="333333"/>
          <w:kern w:val="36"/>
          <w:sz w:val="40"/>
          <w:szCs w:val="40"/>
          <w:lang w:eastAsia="tr-TR"/>
        </w:rPr>
      </w:pPr>
      <w:r w:rsidRPr="003E7A31">
        <w:rPr>
          <w:rFonts w:ascii="Palatino" w:eastAsia="Times New Roman" w:hAnsi="Palatino" w:cs="Times New Roman"/>
          <w:b/>
          <w:bCs/>
          <w:noProof/>
          <w:color w:val="333333"/>
          <w:kern w:val="36"/>
          <w:sz w:val="40"/>
          <w:szCs w:val="40"/>
          <w:lang w:eastAsia="tr-TR"/>
        </w:rPr>
        <w:drawing>
          <wp:inline distT="0" distB="0" distL="0" distR="0" wp14:anchorId="34D20D1C" wp14:editId="38E1E65F">
            <wp:extent cx="41783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8300" cy="850900"/>
                    </a:xfrm>
                    <a:prstGeom prst="rect">
                      <a:avLst/>
                    </a:prstGeom>
                  </pic:spPr>
                </pic:pic>
              </a:graphicData>
            </a:graphic>
          </wp:inline>
        </w:drawing>
      </w:r>
    </w:p>
    <w:p w:rsidR="00290482" w:rsidRDefault="00290482" w:rsidP="008C0CF8">
      <w:pPr>
        <w:shd w:val="clear" w:color="auto" w:fill="FFFFFF"/>
        <w:spacing w:before="300" w:after="150" w:line="240" w:lineRule="auto"/>
        <w:jc w:val="center"/>
        <w:outlineLvl w:val="0"/>
        <w:rPr>
          <w:rFonts w:ascii="Palatino" w:eastAsia="Times New Roman" w:hAnsi="Palatino" w:cs="Times New Roman"/>
          <w:b/>
          <w:bCs/>
          <w:color w:val="333333"/>
          <w:kern w:val="36"/>
          <w:sz w:val="40"/>
          <w:szCs w:val="40"/>
          <w:lang w:eastAsia="tr-TR"/>
        </w:rPr>
      </w:pPr>
      <w:r w:rsidRPr="00D95269">
        <w:rPr>
          <w:rFonts w:ascii="Palatino" w:eastAsia="Times New Roman" w:hAnsi="Palatino" w:cs="Times New Roman"/>
          <w:b/>
          <w:bCs/>
          <w:color w:val="333333"/>
          <w:kern w:val="36"/>
          <w:sz w:val="40"/>
          <w:szCs w:val="40"/>
          <w:lang w:eastAsia="tr-TR"/>
        </w:rPr>
        <w:t>Uzaktan Öğretim Sistemi Hakkında Duyuru</w:t>
      </w:r>
    </w:p>
    <w:p w:rsidR="00290482" w:rsidRPr="00290482" w:rsidRDefault="00D95269" w:rsidP="00290482">
      <w:pPr>
        <w:shd w:val="clear" w:color="auto" w:fill="FFFFFF"/>
        <w:spacing w:after="150" w:line="240" w:lineRule="auto"/>
        <w:rPr>
          <w:rFonts w:ascii="Palatino" w:eastAsia="Times New Roman" w:hAnsi="Palatino" w:cs="Times New Roman"/>
          <w:color w:val="333333"/>
          <w:sz w:val="21"/>
          <w:szCs w:val="21"/>
          <w:lang w:eastAsia="tr-TR"/>
        </w:rPr>
      </w:pPr>
      <w:r>
        <w:rPr>
          <w:rFonts w:ascii="Palatino" w:eastAsia="Times New Roman" w:hAnsi="Palatino" w:cs="Times New Roman"/>
          <w:color w:val="333333"/>
          <w:sz w:val="21"/>
          <w:szCs w:val="21"/>
          <w:lang w:eastAsia="tr-TR"/>
        </w:rPr>
        <w:t>Kıymetli Öğrencilerimiz,</w:t>
      </w:r>
    </w:p>
    <w:p w:rsidR="009B0FE1" w:rsidRDefault="00290482" w:rsidP="00290482">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Yükseköğretim Kurulu tarafından salgın sürecinde uzaktan öğretime ilişkin alınan karar aşağıda verilmiştir:</w:t>
      </w:r>
    </w:p>
    <w:p w:rsidR="009B0FE1" w:rsidRDefault="00290482" w:rsidP="00290482">
      <w:pPr>
        <w:shd w:val="clear" w:color="auto" w:fill="FFFFFF"/>
        <w:spacing w:after="150" w:line="240" w:lineRule="auto"/>
        <w:jc w:val="both"/>
        <w:rPr>
          <w:rFonts w:ascii="Palatino" w:eastAsia="Times New Roman" w:hAnsi="Palatino" w:cs="Times New Roman"/>
          <w:i/>
          <w:iCs/>
          <w:color w:val="333333"/>
          <w:sz w:val="21"/>
          <w:szCs w:val="21"/>
          <w:lang w:eastAsia="tr-TR"/>
        </w:rPr>
      </w:pPr>
      <w:r w:rsidRPr="00290482">
        <w:rPr>
          <w:rFonts w:ascii="Palatino" w:eastAsia="Times New Roman" w:hAnsi="Palatino" w:cs="Times New Roman"/>
          <w:i/>
          <w:iCs/>
          <w:color w:val="333333"/>
          <w:sz w:val="21"/>
          <w:szCs w:val="21"/>
          <w:lang w:eastAsia="tr-TR"/>
        </w:rPr>
        <w:t>“1. Yükseköğretim kurumlarınca her düzeydeki yükseköğretim programlarında yer alan derslerin teorik kısımları gerekli altyapı ve yetkinlik var ise uzaktan öğretimle yürütülebilecek; uygulamalı kısımları için belirlenen uygun zamanda her bir programa göre yoğunlaştırılmış akademik takvim yapılarak eğitim verilebilecektir.</w:t>
      </w:r>
    </w:p>
    <w:p w:rsidR="009B0FE1" w:rsidRDefault="00290482" w:rsidP="00290482">
      <w:pPr>
        <w:shd w:val="clear" w:color="auto" w:fill="FFFFFF"/>
        <w:spacing w:after="150" w:line="240" w:lineRule="auto"/>
        <w:jc w:val="both"/>
        <w:rPr>
          <w:rFonts w:ascii="Palatino" w:eastAsia="Times New Roman" w:hAnsi="Palatino" w:cs="Times New Roman"/>
          <w:i/>
          <w:iCs/>
          <w:color w:val="333333"/>
          <w:sz w:val="21"/>
          <w:szCs w:val="21"/>
          <w:lang w:eastAsia="tr-TR"/>
        </w:rPr>
      </w:pPr>
      <w:r w:rsidRPr="00290482">
        <w:rPr>
          <w:rFonts w:ascii="Palatino" w:eastAsia="Times New Roman" w:hAnsi="Palatino" w:cs="Times New Roman"/>
          <w:i/>
          <w:iCs/>
          <w:color w:val="333333"/>
          <w:sz w:val="21"/>
          <w:szCs w:val="21"/>
          <w:lang w:eastAsia="tr-TR"/>
        </w:rPr>
        <w:t>2.  Yükseköğretim kurumlarınca, "2019-2020 eğitim ve öğretim yılı bahar dönemi ile sınırlı kalmak kaydıyla", örgün eğitim yerine ikame edilmek üzere yapılacak olan uzaktan öğretim faaliyetlerine ilişkin uyulacak hususlar aşağıda belirlenmiştir:</w:t>
      </w:r>
    </w:p>
    <w:p w:rsidR="009B0FE1" w:rsidRDefault="00290482" w:rsidP="009B0FE1">
      <w:pPr>
        <w:pStyle w:val="ListeParagraf"/>
        <w:numPr>
          <w:ilvl w:val="0"/>
          <w:numId w:val="1"/>
        </w:numPr>
        <w:shd w:val="clear" w:color="auto" w:fill="FFFFFF"/>
        <w:spacing w:after="150" w:line="240" w:lineRule="auto"/>
        <w:jc w:val="both"/>
        <w:rPr>
          <w:rFonts w:ascii="Palatino" w:eastAsia="Times New Roman" w:hAnsi="Palatino" w:cs="Times New Roman"/>
          <w:i/>
          <w:iCs/>
          <w:color w:val="333333"/>
          <w:sz w:val="21"/>
          <w:szCs w:val="21"/>
          <w:lang w:eastAsia="tr-TR"/>
        </w:rPr>
      </w:pPr>
      <w:r w:rsidRPr="009B0FE1">
        <w:rPr>
          <w:rFonts w:ascii="Palatino" w:eastAsia="Times New Roman" w:hAnsi="Palatino" w:cs="Times New Roman"/>
          <w:i/>
          <w:iCs/>
          <w:color w:val="333333"/>
          <w:sz w:val="21"/>
          <w:szCs w:val="21"/>
          <w:lang w:eastAsia="tr-TR"/>
        </w:rPr>
        <w:t>Yükseköğretim kurumları, program çeşitlilikleri ve altyapı imkânlarına göre, yetkili kurullarının kararı ile örgün eğitimde ön</w:t>
      </w:r>
      <w:r w:rsidR="00A142BD">
        <w:rPr>
          <w:rFonts w:ascii="Palatino" w:eastAsia="Times New Roman" w:hAnsi="Palatino" w:cs="Times New Roman"/>
          <w:i/>
          <w:iCs/>
          <w:color w:val="333333"/>
          <w:sz w:val="21"/>
          <w:szCs w:val="21"/>
          <w:lang w:eastAsia="tr-TR"/>
        </w:rPr>
        <w:t xml:space="preserve"> </w:t>
      </w:r>
      <w:r w:rsidRPr="009B0FE1">
        <w:rPr>
          <w:rFonts w:ascii="Palatino" w:eastAsia="Times New Roman" w:hAnsi="Palatino" w:cs="Times New Roman"/>
          <w:i/>
          <w:iCs/>
          <w:color w:val="333333"/>
          <w:sz w:val="21"/>
          <w:szCs w:val="21"/>
          <w:lang w:eastAsia="tr-TR"/>
        </w:rPr>
        <w:t>lisans, lisans ve lisansüstü düzeylerde yürüttükleri eğitim ve öğretim faaliyetlerini, niteliği göz önünde bulundurarak alacakları tedbir ve düzenlemelerle uzaktan öğretim yoluyla sürdürebilecektir.</w:t>
      </w:r>
    </w:p>
    <w:p w:rsidR="009B0FE1" w:rsidRPr="009B0FE1" w:rsidRDefault="009B0FE1" w:rsidP="009B0FE1">
      <w:pPr>
        <w:pStyle w:val="ListeParagraf"/>
        <w:shd w:val="clear" w:color="auto" w:fill="FFFFFF"/>
        <w:spacing w:after="150" w:line="240" w:lineRule="auto"/>
        <w:jc w:val="both"/>
        <w:rPr>
          <w:rFonts w:ascii="Palatino" w:eastAsia="Times New Roman" w:hAnsi="Palatino" w:cs="Times New Roman"/>
          <w:i/>
          <w:iCs/>
          <w:color w:val="333333"/>
          <w:sz w:val="21"/>
          <w:szCs w:val="21"/>
          <w:lang w:eastAsia="tr-TR"/>
        </w:rPr>
      </w:pPr>
    </w:p>
    <w:p w:rsidR="00366A37" w:rsidRDefault="00290482" w:rsidP="009B0FE1">
      <w:pPr>
        <w:pStyle w:val="ListeParagraf"/>
        <w:numPr>
          <w:ilvl w:val="0"/>
          <w:numId w:val="1"/>
        </w:numPr>
        <w:shd w:val="clear" w:color="auto" w:fill="FFFFFF"/>
        <w:spacing w:after="150" w:line="240" w:lineRule="auto"/>
        <w:jc w:val="both"/>
        <w:rPr>
          <w:rFonts w:ascii="Palatino" w:eastAsia="Times New Roman" w:hAnsi="Palatino" w:cs="Times New Roman"/>
          <w:color w:val="333333"/>
          <w:sz w:val="21"/>
          <w:szCs w:val="21"/>
          <w:lang w:eastAsia="tr-TR"/>
        </w:rPr>
      </w:pPr>
      <w:r w:rsidRPr="009B0FE1">
        <w:rPr>
          <w:rFonts w:ascii="Palatino" w:eastAsia="Times New Roman" w:hAnsi="Palatino" w:cs="Times New Roman"/>
          <w:i/>
          <w:iCs/>
          <w:color w:val="333333"/>
          <w:sz w:val="21"/>
          <w:szCs w:val="21"/>
          <w:lang w:eastAsia="tr-TR"/>
        </w:rPr>
        <w:t>Yükseköğretim kurumları, örgün eğitim programlarındaki bütün derslerde senkron (eş zamanlı) ya da asenkron (eş zamanlı olmayan) şekilde uzaktan öğretim yöntemlerini kullanabilecektir.</w:t>
      </w:r>
    </w:p>
    <w:p w:rsidR="00366A37" w:rsidRPr="00366A37" w:rsidRDefault="00366A37" w:rsidP="00366A37">
      <w:pPr>
        <w:pStyle w:val="ListeParagraf"/>
        <w:rPr>
          <w:rFonts w:ascii="Palatino" w:eastAsia="Times New Roman" w:hAnsi="Palatino" w:cs="Times New Roman"/>
          <w:i/>
          <w:iCs/>
          <w:color w:val="333333"/>
          <w:sz w:val="21"/>
          <w:szCs w:val="21"/>
          <w:lang w:eastAsia="tr-TR"/>
        </w:rPr>
      </w:pPr>
    </w:p>
    <w:p w:rsidR="00290482" w:rsidRPr="009B0FE1" w:rsidRDefault="00290482" w:rsidP="009B0FE1">
      <w:pPr>
        <w:pStyle w:val="ListeParagraf"/>
        <w:numPr>
          <w:ilvl w:val="0"/>
          <w:numId w:val="1"/>
        </w:numPr>
        <w:shd w:val="clear" w:color="auto" w:fill="FFFFFF"/>
        <w:spacing w:after="150" w:line="240" w:lineRule="auto"/>
        <w:jc w:val="both"/>
        <w:rPr>
          <w:rFonts w:ascii="Palatino" w:eastAsia="Times New Roman" w:hAnsi="Palatino" w:cs="Times New Roman"/>
          <w:color w:val="333333"/>
          <w:sz w:val="21"/>
          <w:szCs w:val="21"/>
          <w:lang w:eastAsia="tr-TR"/>
        </w:rPr>
      </w:pPr>
      <w:r w:rsidRPr="009B0FE1">
        <w:rPr>
          <w:rFonts w:ascii="Palatino" w:eastAsia="Times New Roman" w:hAnsi="Palatino" w:cs="Times New Roman"/>
          <w:i/>
          <w:iCs/>
          <w:color w:val="333333"/>
          <w:sz w:val="21"/>
          <w:szCs w:val="21"/>
          <w:lang w:eastAsia="tr-TR"/>
        </w:rPr>
        <w:t>Sınavlar ve öğrenci başarısının değerlendirilmesine ilişkin hususlar, ilgili programın öğrenme kazanımları ve sonraki süreçlerde yaşanabilecek ihtilaflar ve denetlemeler de göz önünde bulundurularak yükseköğretim kurumlarının yetkili kurullarınca belirlenen "hukuki açıdan şeffaf, açıklanabilir ve denetlenebilir ilkeler" doğrultusunda yürütülecektir.</w:t>
      </w:r>
    </w:p>
    <w:p w:rsidR="00290482" w:rsidRPr="00290482" w:rsidRDefault="00290482" w:rsidP="00290482">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i/>
          <w:iCs/>
          <w:color w:val="333333"/>
          <w:sz w:val="21"/>
          <w:szCs w:val="21"/>
          <w:lang w:eastAsia="tr-TR"/>
        </w:rPr>
        <w:t>Yukarıdaki kararlar, halen yürürlükte olan "Yükseköğretim Kurumlarında Uzaktan Öğretime İlişkin Usul ve Esaslar" kapsamında Yükseköğretim Kurulundan gerekli izin alınarak açılmış ve yürütülmekte olan "Uzaktan Eğitim Programlarının yüz yüze eğitim kısımları" için de geçerlidir. Söz konusu usul ve esasların bu kararlara aykırı hükümleri, COVID-19 salgını süresince uygulanmayacaktır.</w:t>
      </w:r>
      <w:bookmarkStart w:id="0" w:name="_GoBack"/>
      <w:bookmarkEnd w:id="0"/>
      <w:r w:rsidRPr="00290482">
        <w:rPr>
          <w:rFonts w:ascii="Palatino" w:eastAsia="Times New Roman" w:hAnsi="Palatino" w:cs="Times New Roman"/>
          <w:i/>
          <w:iCs/>
          <w:color w:val="333333"/>
          <w:sz w:val="21"/>
          <w:szCs w:val="21"/>
          <w:lang w:eastAsia="tr-TR"/>
        </w:rPr>
        <w:t>”</w:t>
      </w:r>
    </w:p>
    <w:p w:rsidR="00290482" w:rsidRPr="00290482" w:rsidRDefault="00290482" w:rsidP="00A142BD">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Bu karar doğrultusunda</w:t>
      </w:r>
      <w:r w:rsidRPr="00290482">
        <w:rPr>
          <w:rFonts w:ascii="Palatino" w:eastAsia="Times New Roman" w:hAnsi="Palatino" w:cs="Times New Roman"/>
          <w:b/>
          <w:bCs/>
          <w:color w:val="333333"/>
          <w:sz w:val="21"/>
          <w:szCs w:val="21"/>
          <w:u w:val="single"/>
          <w:lang w:eastAsia="tr-TR"/>
        </w:rPr>
        <w:t> 23.03.2020 Pazartesi gününden itibaren</w:t>
      </w:r>
      <w:r w:rsidRPr="00290482">
        <w:rPr>
          <w:rFonts w:ascii="Palatino" w:eastAsia="Times New Roman" w:hAnsi="Palatino" w:cs="Times New Roman"/>
          <w:color w:val="333333"/>
          <w:sz w:val="21"/>
          <w:szCs w:val="21"/>
          <w:lang w:eastAsia="tr-TR"/>
        </w:rPr>
        <w:t xml:space="preserve"> Üniversitemizde </w:t>
      </w:r>
      <w:r w:rsidR="0041504E">
        <w:rPr>
          <w:rFonts w:ascii="Palatino" w:eastAsia="Times New Roman" w:hAnsi="Palatino" w:cs="Times New Roman"/>
          <w:color w:val="333333"/>
          <w:sz w:val="21"/>
          <w:szCs w:val="21"/>
          <w:lang w:eastAsia="tr-TR"/>
        </w:rPr>
        <w:t xml:space="preserve">tüm </w:t>
      </w:r>
      <w:r w:rsidRPr="00290482">
        <w:rPr>
          <w:rFonts w:ascii="Palatino" w:eastAsia="Times New Roman" w:hAnsi="Palatino" w:cs="Times New Roman"/>
          <w:color w:val="333333"/>
          <w:sz w:val="21"/>
          <w:szCs w:val="21"/>
          <w:lang w:eastAsia="tr-TR"/>
        </w:rPr>
        <w:t>teorik dersler uzaktan öğretim sistemi üzerinden verilecektir.</w:t>
      </w:r>
    </w:p>
    <w:p w:rsidR="00290482" w:rsidRPr="00290482" w:rsidRDefault="00290482" w:rsidP="00ED4004">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Uzaktan öğretim yöntemiyle alacağınız derslerinizi </w:t>
      </w:r>
      <w:r w:rsidR="0041504E">
        <w:rPr>
          <w:rFonts w:ascii="Palatino" w:eastAsia="Times New Roman" w:hAnsi="Palatino" w:cs="Times New Roman"/>
          <w:color w:val="333333"/>
          <w:sz w:val="21"/>
          <w:szCs w:val="21"/>
          <w:lang w:eastAsia="tr-TR"/>
        </w:rPr>
        <w:t xml:space="preserve">senkron </w:t>
      </w:r>
      <w:r w:rsidR="00A142BD">
        <w:rPr>
          <w:rFonts w:ascii="Palatino" w:eastAsia="Times New Roman" w:hAnsi="Palatino" w:cs="Times New Roman"/>
          <w:color w:val="333333"/>
          <w:sz w:val="21"/>
          <w:szCs w:val="21"/>
          <w:lang w:eastAsia="tr-TR"/>
        </w:rPr>
        <w:t xml:space="preserve">(canlı) veya asenkron olarak (kayıttan) izleyebileceğiniz gibi öğretim elemanlarımızın LMS sistemi üzerinden her bir ders için paylaşacakları </w:t>
      </w:r>
      <w:r w:rsidR="0041504E">
        <w:rPr>
          <w:rFonts w:ascii="Palatino" w:eastAsia="Times New Roman" w:hAnsi="Palatino" w:cs="Times New Roman"/>
          <w:color w:val="333333"/>
          <w:sz w:val="21"/>
          <w:szCs w:val="21"/>
          <w:lang w:eastAsia="tr-TR"/>
        </w:rPr>
        <w:t>bilgi ve belge</w:t>
      </w:r>
      <w:r w:rsidR="00A142BD">
        <w:rPr>
          <w:rFonts w:ascii="Palatino" w:eastAsia="Times New Roman" w:hAnsi="Palatino" w:cs="Times New Roman"/>
          <w:color w:val="333333"/>
          <w:sz w:val="21"/>
          <w:szCs w:val="21"/>
          <w:lang w:eastAsia="tr-TR"/>
        </w:rPr>
        <w:t xml:space="preserve">leri takip edebileceksiniz, </w:t>
      </w:r>
      <w:r w:rsidR="0041504E">
        <w:rPr>
          <w:rFonts w:ascii="Palatino" w:eastAsia="Times New Roman" w:hAnsi="Palatino" w:cs="Times New Roman"/>
          <w:color w:val="333333"/>
          <w:sz w:val="21"/>
          <w:szCs w:val="21"/>
          <w:lang w:eastAsia="tr-TR"/>
        </w:rPr>
        <w:t>aynı zamanda öğretim elemanlarınızla bu sistem üzerinden mesaj ve formlar vasıtası ile iletişim kurabil</w:t>
      </w:r>
      <w:r w:rsidR="00A142BD">
        <w:rPr>
          <w:rFonts w:ascii="Palatino" w:eastAsia="Times New Roman" w:hAnsi="Palatino" w:cs="Times New Roman"/>
          <w:color w:val="333333"/>
          <w:sz w:val="21"/>
          <w:szCs w:val="21"/>
          <w:lang w:eastAsia="tr-TR"/>
        </w:rPr>
        <w:t>eceksiniz. Bu amaçla</w:t>
      </w:r>
      <w:r w:rsidR="0041504E">
        <w:rPr>
          <w:rFonts w:ascii="Palatino" w:eastAsia="Times New Roman" w:hAnsi="Palatino" w:cs="Times New Roman"/>
          <w:color w:val="333333"/>
          <w:sz w:val="21"/>
          <w:szCs w:val="21"/>
          <w:lang w:eastAsia="tr-TR"/>
        </w:rPr>
        <w:t xml:space="preserve"> </w:t>
      </w:r>
      <w:r w:rsidR="00A142BD">
        <w:rPr>
          <w:rFonts w:ascii="Palatino" w:eastAsia="Times New Roman" w:hAnsi="Palatino" w:cs="Times New Roman"/>
          <w:color w:val="333333"/>
          <w:sz w:val="21"/>
          <w:szCs w:val="21"/>
          <w:lang w:eastAsia="tr-TR"/>
        </w:rPr>
        <w:t xml:space="preserve">üniversitemizin uzaktan eğitim sistemine ulaşmak için </w:t>
      </w:r>
      <w:hyperlink r:id="rId9" w:history="1">
        <w:r w:rsidR="00A142BD" w:rsidRPr="00A142BD">
          <w:rPr>
            <w:rStyle w:val="Kpr"/>
            <w:rFonts w:ascii="Palatino" w:eastAsia="Times New Roman" w:hAnsi="Palatino" w:cs="Times New Roman"/>
            <w:sz w:val="21"/>
            <w:szCs w:val="21"/>
            <w:lang w:eastAsia="tr-TR"/>
          </w:rPr>
          <w:t>tıklayınız</w:t>
        </w:r>
      </w:hyperlink>
      <w:r w:rsidR="00A142BD">
        <w:rPr>
          <w:rFonts w:ascii="Palatino" w:eastAsia="Times New Roman" w:hAnsi="Palatino" w:cs="Times New Roman"/>
          <w:color w:val="333333"/>
          <w:sz w:val="21"/>
          <w:szCs w:val="21"/>
          <w:lang w:eastAsia="tr-TR"/>
        </w:rPr>
        <w:t>.</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b/>
          <w:bCs/>
          <w:color w:val="333333"/>
          <w:sz w:val="21"/>
          <w:szCs w:val="21"/>
          <w:lang w:eastAsia="tr-TR"/>
        </w:rPr>
        <w:t>Sisteme giriş bilgileri;</w:t>
      </w:r>
    </w:p>
    <w:tbl>
      <w:tblPr>
        <w:tblW w:w="0" w:type="auto"/>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28"/>
        <w:gridCol w:w="4301"/>
      </w:tblGrid>
      <w:tr w:rsidR="00290482" w:rsidRPr="00290482" w:rsidTr="00290482">
        <w:tc>
          <w:tcPr>
            <w:tcW w:w="0" w:type="auto"/>
            <w:tcBorders>
              <w:top w:val="outset" w:sz="6" w:space="0" w:color="auto"/>
              <w:left w:val="outset" w:sz="6" w:space="0" w:color="auto"/>
              <w:bottom w:val="outset" w:sz="6" w:space="0" w:color="auto"/>
              <w:right w:val="outset" w:sz="6" w:space="0" w:color="auto"/>
            </w:tcBorders>
            <w:shd w:val="clear" w:color="auto" w:fill="CCCCCC"/>
            <w:tcMar>
              <w:top w:w="150" w:type="dxa"/>
              <w:left w:w="150" w:type="dxa"/>
              <w:bottom w:w="150" w:type="dxa"/>
              <w:right w:w="150" w:type="dxa"/>
            </w:tcMar>
            <w:vAlign w:val="center"/>
            <w:hideMark/>
          </w:tcPr>
          <w:p w:rsidR="00290482" w:rsidRPr="00290482" w:rsidRDefault="00290482" w:rsidP="00290482">
            <w:pPr>
              <w:spacing w:after="0" w:line="240" w:lineRule="auto"/>
              <w:rPr>
                <w:rFonts w:ascii="Times New Roman" w:eastAsia="Times New Roman" w:hAnsi="Times New Roman" w:cs="Times New Roman"/>
                <w:sz w:val="24"/>
                <w:szCs w:val="24"/>
                <w:lang w:eastAsia="tr-TR"/>
              </w:rPr>
            </w:pPr>
            <w:r w:rsidRPr="00290482">
              <w:rPr>
                <w:rFonts w:ascii="Times New Roman" w:eastAsia="Times New Roman" w:hAnsi="Times New Roman" w:cs="Times New Roman"/>
                <w:b/>
                <w:bCs/>
                <w:sz w:val="24"/>
                <w:szCs w:val="24"/>
                <w:lang w:eastAsia="tr-TR"/>
              </w:rPr>
              <w:t>Kullanıcı adı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90482" w:rsidRPr="00290482" w:rsidRDefault="00AA5EB4" w:rsidP="002904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Öğrenci Numarası</w:t>
            </w:r>
          </w:p>
        </w:tc>
      </w:tr>
      <w:tr w:rsidR="00290482" w:rsidRPr="00290482" w:rsidTr="00290482">
        <w:tc>
          <w:tcPr>
            <w:tcW w:w="0" w:type="auto"/>
            <w:tcBorders>
              <w:top w:val="outset" w:sz="6" w:space="0" w:color="auto"/>
              <w:left w:val="outset" w:sz="6" w:space="0" w:color="auto"/>
              <w:bottom w:val="outset" w:sz="6" w:space="0" w:color="auto"/>
              <w:right w:val="outset" w:sz="6" w:space="0" w:color="auto"/>
            </w:tcBorders>
            <w:shd w:val="clear" w:color="auto" w:fill="CCCCCC"/>
            <w:tcMar>
              <w:top w:w="150" w:type="dxa"/>
              <w:left w:w="150" w:type="dxa"/>
              <w:bottom w:w="150" w:type="dxa"/>
              <w:right w:w="150" w:type="dxa"/>
            </w:tcMar>
            <w:vAlign w:val="center"/>
            <w:hideMark/>
          </w:tcPr>
          <w:p w:rsidR="00290482" w:rsidRPr="00290482" w:rsidRDefault="00290482" w:rsidP="00290482">
            <w:pPr>
              <w:spacing w:after="0" w:line="240" w:lineRule="auto"/>
              <w:rPr>
                <w:rFonts w:ascii="Times New Roman" w:eastAsia="Times New Roman" w:hAnsi="Times New Roman" w:cs="Times New Roman"/>
                <w:sz w:val="24"/>
                <w:szCs w:val="24"/>
                <w:lang w:eastAsia="tr-TR"/>
              </w:rPr>
            </w:pPr>
            <w:r w:rsidRPr="00290482">
              <w:rPr>
                <w:rFonts w:ascii="Times New Roman" w:eastAsia="Times New Roman" w:hAnsi="Times New Roman" w:cs="Times New Roman"/>
                <w:b/>
                <w:bCs/>
                <w:sz w:val="24"/>
                <w:szCs w:val="24"/>
                <w:lang w:eastAsia="tr-TR"/>
              </w:rPr>
              <w:t>Şifre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290482" w:rsidRPr="00290482" w:rsidRDefault="003E5E5B" w:rsidP="0029048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w:t>
            </w:r>
            <w:r w:rsidR="00A142BD">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C</w:t>
            </w:r>
            <w:r w:rsidR="00A142BD">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Kimlik Numaras</w:t>
            </w:r>
            <w:r w:rsidR="00AA5EB4">
              <w:rPr>
                <w:rFonts w:ascii="Times New Roman" w:eastAsia="Times New Roman" w:hAnsi="Times New Roman" w:cs="Times New Roman"/>
                <w:b/>
                <w:bCs/>
                <w:sz w:val="24"/>
                <w:szCs w:val="24"/>
                <w:lang w:eastAsia="tr-TR"/>
              </w:rPr>
              <w:t>ın</w:t>
            </w:r>
            <w:r>
              <w:rPr>
                <w:rFonts w:ascii="Times New Roman" w:eastAsia="Times New Roman" w:hAnsi="Times New Roman" w:cs="Times New Roman"/>
                <w:b/>
                <w:bCs/>
                <w:sz w:val="24"/>
                <w:szCs w:val="24"/>
                <w:lang w:eastAsia="tr-TR"/>
              </w:rPr>
              <w:t>ın</w:t>
            </w:r>
            <w:r w:rsidR="00290482">
              <w:rPr>
                <w:rFonts w:ascii="Times New Roman" w:eastAsia="Times New Roman" w:hAnsi="Times New Roman" w:cs="Times New Roman"/>
                <w:b/>
                <w:bCs/>
                <w:sz w:val="24"/>
                <w:szCs w:val="24"/>
                <w:lang w:eastAsia="tr-TR"/>
              </w:rPr>
              <w:t xml:space="preserve"> İlk 6 Hanesi</w:t>
            </w:r>
          </w:p>
        </w:tc>
      </w:tr>
    </w:tbl>
    <w:p w:rsidR="009B0FE1" w:rsidRDefault="009B0FE1" w:rsidP="00290482">
      <w:pPr>
        <w:shd w:val="clear" w:color="auto" w:fill="FFFFFF"/>
        <w:spacing w:after="150" w:line="240" w:lineRule="auto"/>
        <w:rPr>
          <w:rFonts w:ascii="Palatino" w:eastAsia="Times New Roman" w:hAnsi="Palatino" w:cs="Times New Roman"/>
          <w:color w:val="333333"/>
          <w:sz w:val="21"/>
          <w:szCs w:val="21"/>
          <w:lang w:eastAsia="tr-TR"/>
        </w:rPr>
      </w:pPr>
    </w:p>
    <w:p w:rsidR="003E7A31" w:rsidRDefault="003E7A31" w:rsidP="003E7A31">
      <w:pPr>
        <w:shd w:val="clear" w:color="auto" w:fill="FFFFFF"/>
        <w:spacing w:after="150" w:line="240" w:lineRule="auto"/>
        <w:rPr>
          <w:rFonts w:ascii="Palatino" w:eastAsia="Times New Roman" w:hAnsi="Palatino" w:cs="Times New Roman"/>
          <w:color w:val="333333"/>
          <w:sz w:val="21"/>
          <w:szCs w:val="21"/>
          <w:lang w:eastAsia="tr-TR"/>
        </w:rPr>
      </w:pPr>
      <w:r w:rsidRPr="003E7A31">
        <w:rPr>
          <w:rFonts w:ascii="Palatino" w:eastAsia="Times New Roman" w:hAnsi="Palatino" w:cs="Times New Roman"/>
          <w:noProof/>
          <w:color w:val="333333"/>
          <w:sz w:val="21"/>
          <w:szCs w:val="21"/>
          <w:lang w:eastAsia="tr-TR"/>
        </w:rPr>
        <w:drawing>
          <wp:inline distT="0" distB="0" distL="0" distR="0" wp14:anchorId="5C40F8D9" wp14:editId="29705F74">
            <wp:extent cx="41783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8300" cy="850900"/>
                    </a:xfrm>
                    <a:prstGeom prst="rect">
                      <a:avLst/>
                    </a:prstGeom>
                  </pic:spPr>
                </pic:pic>
              </a:graphicData>
            </a:graphic>
          </wp:inline>
        </w:drawing>
      </w:r>
      <w:r>
        <w:rPr>
          <w:rFonts w:ascii="Palatino" w:eastAsia="Times New Roman" w:hAnsi="Palatino" w:cs="Times New Roman"/>
          <w:color w:val="333333"/>
          <w:sz w:val="21"/>
          <w:szCs w:val="21"/>
          <w:lang w:eastAsia="tr-TR"/>
        </w:rPr>
        <w:softHyphen/>
      </w:r>
    </w:p>
    <w:p w:rsidR="003E7A31" w:rsidRDefault="003E7A31" w:rsidP="00AA5EB4">
      <w:pPr>
        <w:shd w:val="clear" w:color="auto" w:fill="FFFFFF"/>
        <w:spacing w:after="150" w:line="240" w:lineRule="auto"/>
        <w:jc w:val="both"/>
        <w:rPr>
          <w:rFonts w:ascii="Palatino" w:eastAsia="Times New Roman" w:hAnsi="Palatino" w:cs="Times New Roman"/>
          <w:color w:val="333333"/>
          <w:sz w:val="21"/>
          <w:szCs w:val="21"/>
          <w:lang w:eastAsia="tr-TR"/>
        </w:rPr>
      </w:pPr>
    </w:p>
    <w:p w:rsidR="00AA5EB4" w:rsidRDefault="00290482" w:rsidP="00AA5EB4">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Sistem kullanımı hakkında detaylı bilgilerin yer aldığı “</w:t>
      </w:r>
      <w:r w:rsidRPr="00290482">
        <w:rPr>
          <w:rFonts w:ascii="Palatino" w:eastAsia="Times New Roman" w:hAnsi="Palatino" w:cs="Times New Roman"/>
          <w:b/>
          <w:bCs/>
          <w:color w:val="333333"/>
          <w:sz w:val="21"/>
          <w:szCs w:val="21"/>
          <w:lang w:eastAsia="tr-TR"/>
        </w:rPr>
        <w:t xml:space="preserve">Kullanım </w:t>
      </w:r>
      <w:proofErr w:type="spellStart"/>
      <w:r w:rsidRPr="00290482">
        <w:rPr>
          <w:rFonts w:ascii="Palatino" w:eastAsia="Times New Roman" w:hAnsi="Palatino" w:cs="Times New Roman"/>
          <w:b/>
          <w:bCs/>
          <w:color w:val="333333"/>
          <w:sz w:val="21"/>
          <w:szCs w:val="21"/>
          <w:lang w:eastAsia="tr-TR"/>
        </w:rPr>
        <w:t>Kılavuzu</w:t>
      </w:r>
      <w:r w:rsidRPr="00290482">
        <w:rPr>
          <w:rFonts w:ascii="Palatino" w:eastAsia="Times New Roman" w:hAnsi="Palatino" w:cs="Times New Roman"/>
          <w:color w:val="333333"/>
          <w:sz w:val="21"/>
          <w:szCs w:val="21"/>
          <w:lang w:eastAsia="tr-TR"/>
        </w:rPr>
        <w:t>”nu</w:t>
      </w:r>
      <w:proofErr w:type="spellEnd"/>
      <w:r w:rsidRPr="00290482">
        <w:rPr>
          <w:rFonts w:ascii="Palatino" w:eastAsia="Times New Roman" w:hAnsi="Palatino" w:cs="Times New Roman"/>
          <w:color w:val="333333"/>
          <w:sz w:val="21"/>
          <w:szCs w:val="21"/>
          <w:lang w:eastAsia="tr-TR"/>
        </w:rPr>
        <w:t xml:space="preserve"> indirmek için </w:t>
      </w:r>
      <w:hyperlink r:id="rId10" w:tgtFrame="_blank" w:history="1">
        <w:r w:rsidRPr="00007E05">
          <w:rPr>
            <w:rStyle w:val="Kpr"/>
            <w:rFonts w:ascii="Palatino" w:eastAsia="Times New Roman" w:hAnsi="Palatino" w:cs="Times New Roman"/>
            <w:b/>
            <w:bCs/>
            <w:sz w:val="21"/>
            <w:szCs w:val="21"/>
            <w:lang w:eastAsia="tr-TR"/>
          </w:rPr>
          <w:t>tıklayınız</w:t>
        </w:r>
      </w:hyperlink>
      <w:r w:rsidRPr="00290482">
        <w:rPr>
          <w:rFonts w:ascii="Palatino" w:eastAsia="Times New Roman" w:hAnsi="Palatino" w:cs="Times New Roman"/>
          <w:b/>
          <w:bCs/>
          <w:color w:val="333333"/>
          <w:sz w:val="21"/>
          <w:szCs w:val="21"/>
          <w:lang w:eastAsia="tr-TR"/>
        </w:rPr>
        <w:t>.</w:t>
      </w:r>
      <w:r w:rsidRPr="00290482">
        <w:rPr>
          <w:rFonts w:ascii="Palatino" w:eastAsia="Times New Roman" w:hAnsi="Palatino" w:cs="Times New Roman"/>
          <w:color w:val="333333"/>
          <w:sz w:val="21"/>
          <w:szCs w:val="21"/>
          <w:lang w:eastAsia="tr-TR"/>
        </w:rPr>
        <w:t> Kullanım yönteminin anlatıldığı videoyu da </w:t>
      </w:r>
      <w:hyperlink r:id="rId11" w:tgtFrame="_blank" w:history="1">
        <w:r w:rsidRPr="00290482">
          <w:rPr>
            <w:rFonts w:ascii="Palatino" w:eastAsia="Times New Roman" w:hAnsi="Palatino" w:cs="Times New Roman"/>
            <w:b/>
            <w:bCs/>
            <w:color w:val="337AB7"/>
            <w:sz w:val="21"/>
            <w:szCs w:val="21"/>
            <w:lang w:eastAsia="tr-TR"/>
          </w:rPr>
          <w:t>uzaktan öğretim sistemi</w:t>
        </w:r>
      </w:hyperlink>
      <w:r w:rsidRPr="00290482">
        <w:rPr>
          <w:rFonts w:ascii="Palatino" w:eastAsia="Times New Roman" w:hAnsi="Palatino" w:cs="Times New Roman"/>
          <w:color w:val="333333"/>
          <w:sz w:val="21"/>
          <w:szCs w:val="21"/>
          <w:lang w:eastAsia="tr-TR"/>
        </w:rPr>
        <w:t> giriş sayfasından izleyebilirsiniz.</w:t>
      </w:r>
    </w:p>
    <w:p w:rsidR="00290482" w:rsidRPr="00290482" w:rsidRDefault="0041504E" w:rsidP="00ED4004">
      <w:pPr>
        <w:shd w:val="clear" w:color="auto" w:fill="FFFFFF"/>
        <w:spacing w:after="150" w:line="240" w:lineRule="auto"/>
        <w:jc w:val="both"/>
        <w:rPr>
          <w:rFonts w:ascii="Palatino" w:eastAsia="Times New Roman" w:hAnsi="Palatino" w:cs="Times New Roman"/>
          <w:color w:val="333333"/>
          <w:sz w:val="21"/>
          <w:szCs w:val="21"/>
          <w:lang w:eastAsia="tr-TR"/>
        </w:rPr>
      </w:pPr>
      <w:r>
        <w:rPr>
          <w:rFonts w:ascii="Palatino" w:eastAsia="Times New Roman" w:hAnsi="Palatino" w:cs="Times New Roman"/>
          <w:color w:val="333333"/>
          <w:sz w:val="21"/>
          <w:szCs w:val="21"/>
          <w:lang w:eastAsia="tr-TR"/>
        </w:rPr>
        <w:t>Senkron verilen lisansüstü d</w:t>
      </w:r>
      <w:r w:rsidR="00290482" w:rsidRPr="00290482">
        <w:rPr>
          <w:rFonts w:ascii="Palatino" w:eastAsia="Times New Roman" w:hAnsi="Palatino" w:cs="Times New Roman"/>
          <w:color w:val="333333"/>
          <w:sz w:val="21"/>
          <w:szCs w:val="21"/>
          <w:lang w:eastAsia="tr-TR"/>
        </w:rPr>
        <w:t>ersler başlamadan önce sisteme mutlaka giriş yapmanız gerekmektedir.</w:t>
      </w:r>
    </w:p>
    <w:p w:rsidR="00290482" w:rsidRPr="00290482" w:rsidRDefault="00290482" w:rsidP="00AA5EB4">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 xml:space="preserve">Sorun yaşayan öğrencilerimiz internet sitemizin sağ alt kısmında bulunan “Soru ve istekleriniz için lütfen tıklayınız” yazan sekmeden uzaktan ve açık öğretimi seçerek sorunlarını iletebileceklerdir. İlgililer en kısa sürede öğrencilerimize </w:t>
      </w:r>
      <w:r w:rsidR="00ED4004">
        <w:rPr>
          <w:rFonts w:ascii="Palatino" w:eastAsia="Times New Roman" w:hAnsi="Palatino" w:cs="Times New Roman"/>
          <w:color w:val="333333"/>
          <w:sz w:val="21"/>
          <w:szCs w:val="21"/>
          <w:lang w:eastAsia="tr-TR"/>
        </w:rPr>
        <w:t>cevap vermeye çalışacaklardır. </w:t>
      </w:r>
      <w:r w:rsidRPr="00290482">
        <w:rPr>
          <w:rFonts w:ascii="Palatino" w:eastAsia="Times New Roman" w:hAnsi="Palatino" w:cs="Times New Roman"/>
          <w:color w:val="333333"/>
          <w:sz w:val="21"/>
          <w:szCs w:val="21"/>
          <w:lang w:eastAsia="tr-TR"/>
        </w:rPr>
        <w:t xml:space="preserve">Bu süre zarfında telefon taleplerinin tamamının karşılanamayacağını düşünüyoruz. </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b/>
          <w:bCs/>
          <w:color w:val="333333"/>
          <w:sz w:val="21"/>
          <w:szCs w:val="21"/>
          <w:lang w:eastAsia="tr-TR"/>
        </w:rPr>
        <w:t>Genel Bilgilendirme</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u w:val="single"/>
          <w:lang w:eastAsia="tr-TR"/>
        </w:rPr>
        <w:t>Dersler</w:t>
      </w:r>
    </w:p>
    <w:p w:rsidR="00290482" w:rsidRPr="00290482" w:rsidRDefault="00290482" w:rsidP="00AA5EB4">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 xml:space="preserve">Üniversitemiz program çeşitliliği düşünüldüğünde derslerin işleniş metotlarında değişiklik olması kaçınılmazdır. Dersler mümkün olduğunca interaktif yapılacaktır. Her ders için öğrencilerimizle çeşitli sunumlar ve ders notları paylaşılabilecektir. </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u w:val="single"/>
          <w:lang w:eastAsia="tr-TR"/>
        </w:rPr>
        <w:t>Derslere Devam</w:t>
      </w:r>
    </w:p>
    <w:p w:rsidR="00290482" w:rsidRPr="00290482" w:rsidRDefault="00290482" w:rsidP="00AA5EB4">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Derslere katılımınız ve aktif olarak öğretiminizi sürdürmeniz beklenmektedir. Yoklamalar sistem üzerinden çekilecek raporlarla takip edilecektir. Bu dönemde sorun yaşayan öğren</w:t>
      </w:r>
      <w:r w:rsidR="00647037">
        <w:rPr>
          <w:rFonts w:ascii="Palatino" w:eastAsia="Times New Roman" w:hAnsi="Palatino" w:cs="Times New Roman"/>
          <w:color w:val="333333"/>
          <w:sz w:val="21"/>
          <w:szCs w:val="21"/>
          <w:lang w:eastAsia="tr-TR"/>
        </w:rPr>
        <w:t xml:space="preserve">cilerimiz dersleri kayıtlar üzerinden de </w:t>
      </w:r>
      <w:r w:rsidRPr="00290482">
        <w:rPr>
          <w:rFonts w:ascii="Palatino" w:eastAsia="Times New Roman" w:hAnsi="Palatino" w:cs="Times New Roman"/>
          <w:color w:val="333333"/>
          <w:sz w:val="21"/>
          <w:szCs w:val="21"/>
          <w:lang w:eastAsia="tr-TR"/>
        </w:rPr>
        <w:t xml:space="preserve">takip edebileceklerdir. Dersleri kayıtlardan </w:t>
      </w:r>
      <w:r w:rsidR="0041504E">
        <w:rPr>
          <w:rFonts w:ascii="Palatino" w:eastAsia="Times New Roman" w:hAnsi="Palatino" w:cs="Times New Roman"/>
          <w:color w:val="333333"/>
          <w:sz w:val="21"/>
          <w:szCs w:val="21"/>
          <w:lang w:eastAsia="tr-TR"/>
        </w:rPr>
        <w:t xml:space="preserve">veya sisteme giriş yaparak bilgi ve belge incelemesi </w:t>
      </w:r>
      <w:r w:rsidR="005D5F1D">
        <w:rPr>
          <w:rFonts w:ascii="Palatino" w:eastAsia="Times New Roman" w:hAnsi="Palatino" w:cs="Times New Roman"/>
          <w:color w:val="333333"/>
          <w:sz w:val="21"/>
          <w:szCs w:val="21"/>
          <w:lang w:eastAsia="tr-TR"/>
        </w:rPr>
        <w:t>/ ö</w:t>
      </w:r>
      <w:r w:rsidR="00647037">
        <w:rPr>
          <w:rFonts w:ascii="Palatino" w:eastAsia="Times New Roman" w:hAnsi="Palatino" w:cs="Times New Roman"/>
          <w:color w:val="333333"/>
          <w:sz w:val="21"/>
          <w:szCs w:val="21"/>
          <w:lang w:eastAsia="tr-TR"/>
        </w:rPr>
        <w:t>dev vb. paylaşımında bulunarak</w:t>
      </w:r>
      <w:r w:rsidR="005D5F1D">
        <w:rPr>
          <w:rFonts w:ascii="Palatino" w:eastAsia="Times New Roman" w:hAnsi="Palatino" w:cs="Times New Roman"/>
          <w:color w:val="333333"/>
          <w:sz w:val="21"/>
          <w:szCs w:val="21"/>
          <w:lang w:eastAsia="tr-TR"/>
        </w:rPr>
        <w:t xml:space="preserve"> ve </w:t>
      </w:r>
      <w:r w:rsidR="0041504E">
        <w:rPr>
          <w:rFonts w:ascii="Palatino" w:eastAsia="Times New Roman" w:hAnsi="Palatino" w:cs="Times New Roman"/>
          <w:color w:val="333333"/>
          <w:sz w:val="21"/>
          <w:szCs w:val="21"/>
          <w:lang w:eastAsia="tr-TR"/>
        </w:rPr>
        <w:t xml:space="preserve">mesaj </w:t>
      </w:r>
      <w:r w:rsidR="005D5F1D">
        <w:rPr>
          <w:rFonts w:ascii="Palatino" w:eastAsia="Times New Roman" w:hAnsi="Palatino" w:cs="Times New Roman"/>
          <w:color w:val="333333"/>
          <w:sz w:val="21"/>
          <w:szCs w:val="21"/>
          <w:lang w:eastAsia="tr-TR"/>
        </w:rPr>
        <w:t xml:space="preserve">göndererek </w:t>
      </w:r>
      <w:r w:rsidR="0041504E">
        <w:rPr>
          <w:rFonts w:ascii="Palatino" w:eastAsia="Times New Roman" w:hAnsi="Palatino" w:cs="Times New Roman"/>
          <w:color w:val="333333"/>
          <w:sz w:val="21"/>
          <w:szCs w:val="21"/>
          <w:lang w:eastAsia="tr-TR"/>
        </w:rPr>
        <w:t xml:space="preserve">ve formlar vasıtasıyla iletişim </w:t>
      </w:r>
      <w:r w:rsidR="005D5F1D">
        <w:rPr>
          <w:rFonts w:ascii="Palatino" w:eastAsia="Times New Roman" w:hAnsi="Palatino" w:cs="Times New Roman"/>
          <w:color w:val="333333"/>
          <w:sz w:val="21"/>
          <w:szCs w:val="21"/>
          <w:lang w:eastAsia="tr-TR"/>
        </w:rPr>
        <w:t xml:space="preserve">ders platformu ile iletişim </w:t>
      </w:r>
      <w:r w:rsidR="0041504E">
        <w:rPr>
          <w:rFonts w:ascii="Palatino" w:eastAsia="Times New Roman" w:hAnsi="Palatino" w:cs="Times New Roman"/>
          <w:color w:val="333333"/>
          <w:sz w:val="21"/>
          <w:szCs w:val="21"/>
          <w:lang w:eastAsia="tr-TR"/>
        </w:rPr>
        <w:t xml:space="preserve">kurarak </w:t>
      </w:r>
      <w:r w:rsidRPr="00290482">
        <w:rPr>
          <w:rFonts w:ascii="Palatino" w:eastAsia="Times New Roman" w:hAnsi="Palatino" w:cs="Times New Roman"/>
          <w:color w:val="333333"/>
          <w:sz w:val="21"/>
          <w:szCs w:val="21"/>
          <w:lang w:eastAsia="tr-TR"/>
        </w:rPr>
        <w:t>takip eden öğr</w:t>
      </w:r>
      <w:r w:rsidR="005D5F1D">
        <w:rPr>
          <w:rFonts w:ascii="Palatino" w:eastAsia="Times New Roman" w:hAnsi="Palatino" w:cs="Times New Roman"/>
          <w:color w:val="333333"/>
          <w:sz w:val="21"/>
          <w:szCs w:val="21"/>
          <w:lang w:eastAsia="tr-TR"/>
        </w:rPr>
        <w:t>enciler devamsız sayılmayacaklardır</w:t>
      </w:r>
      <w:r w:rsidRPr="00290482">
        <w:rPr>
          <w:rFonts w:ascii="Palatino" w:eastAsia="Times New Roman" w:hAnsi="Palatino" w:cs="Times New Roman"/>
          <w:color w:val="333333"/>
          <w:sz w:val="21"/>
          <w:szCs w:val="21"/>
          <w:lang w:eastAsia="tr-TR"/>
        </w:rPr>
        <w:t>.</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u w:val="single"/>
          <w:lang w:eastAsia="tr-TR"/>
        </w:rPr>
        <w:t>Platformlar ve Kaynaklar</w:t>
      </w:r>
    </w:p>
    <w:p w:rsidR="00290482" w:rsidRPr="00290482" w:rsidRDefault="00290482" w:rsidP="005D5F1D">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Öğretim elemanı ve öğrenciler, Uzaktan Öğretim Sistemi üzerinden iletişim kurabileceklerdir. Sistemde, canlı derste öğretim elemanına konu ile ilgili soru sorabilme, mesaj yazma, e-posta gönderme imkânları mevcuttur. Öğretim elemanları dersin özelliğine göre başka platformlar ve kaynaklardan da yararlanabileceklerdir.</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u w:val="single"/>
          <w:lang w:eastAsia="tr-TR"/>
        </w:rPr>
        <w:t>Değerlendirmeler</w:t>
      </w:r>
    </w:p>
    <w:p w:rsidR="00290482" w:rsidRPr="00290482" w:rsidRDefault="00290482" w:rsidP="005D5F1D">
      <w:pPr>
        <w:shd w:val="clear" w:color="auto" w:fill="FFFFFF"/>
        <w:spacing w:after="150" w:line="240" w:lineRule="auto"/>
        <w:jc w:val="both"/>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lang w:eastAsia="tr-TR"/>
        </w:rPr>
        <w:t xml:space="preserve">Her zaman olduğu gibi, öğretim elemanları öğrenmenin gerçekleştiğini anlamak ve geribildirim almak üzere bazı değerlendirmeler yapacaklardır. </w:t>
      </w:r>
      <w:r w:rsidR="005D5F1D">
        <w:rPr>
          <w:rFonts w:ascii="Palatino" w:eastAsia="Times New Roman" w:hAnsi="Palatino" w:cs="Times New Roman"/>
          <w:color w:val="333333"/>
          <w:sz w:val="21"/>
          <w:szCs w:val="21"/>
          <w:lang w:eastAsia="tr-TR"/>
        </w:rPr>
        <w:t>Ara sınavlar</w:t>
      </w:r>
      <w:r w:rsidRPr="00290482">
        <w:rPr>
          <w:rFonts w:ascii="Palatino" w:eastAsia="Times New Roman" w:hAnsi="Palatino" w:cs="Times New Roman"/>
          <w:color w:val="333333"/>
          <w:sz w:val="21"/>
          <w:szCs w:val="21"/>
          <w:lang w:eastAsia="tr-TR"/>
        </w:rPr>
        <w:t xml:space="preserve"> uzaktan eğitim sistemiyle </w:t>
      </w:r>
      <w:r w:rsidR="005D5F1D">
        <w:rPr>
          <w:rFonts w:ascii="Palatino" w:eastAsia="Times New Roman" w:hAnsi="Palatino" w:cs="Times New Roman"/>
          <w:color w:val="333333"/>
          <w:sz w:val="21"/>
          <w:szCs w:val="21"/>
          <w:lang w:eastAsia="tr-TR"/>
        </w:rPr>
        <w:t xml:space="preserve">veya gelişmelere göre ileride açıklanacak olan bir zaman diliminde yüz yüze </w:t>
      </w:r>
      <w:r w:rsidRPr="00290482">
        <w:rPr>
          <w:rFonts w:ascii="Palatino" w:eastAsia="Times New Roman" w:hAnsi="Palatino" w:cs="Times New Roman"/>
          <w:color w:val="333333"/>
          <w:sz w:val="21"/>
          <w:szCs w:val="21"/>
          <w:lang w:eastAsia="tr-TR"/>
        </w:rPr>
        <w:t>yapılabilecektir</w:t>
      </w:r>
      <w:r w:rsidR="005D5F1D">
        <w:rPr>
          <w:rFonts w:ascii="Palatino" w:eastAsia="Times New Roman" w:hAnsi="Palatino" w:cs="Times New Roman"/>
          <w:color w:val="333333"/>
          <w:sz w:val="21"/>
          <w:szCs w:val="21"/>
          <w:lang w:eastAsia="tr-TR"/>
        </w:rPr>
        <w:t>; bu durum ileride netlik kazanacak ve siz değerli öğrencilerimize bildirilecektir</w:t>
      </w:r>
      <w:r w:rsidRPr="00290482">
        <w:rPr>
          <w:rFonts w:ascii="Palatino" w:eastAsia="Times New Roman" w:hAnsi="Palatino" w:cs="Times New Roman"/>
          <w:color w:val="333333"/>
          <w:sz w:val="21"/>
          <w:szCs w:val="21"/>
          <w:lang w:eastAsia="tr-TR"/>
        </w:rPr>
        <w:t xml:space="preserve">. </w:t>
      </w:r>
      <w:r w:rsidR="005D5F1D">
        <w:rPr>
          <w:rFonts w:ascii="Palatino" w:eastAsia="Times New Roman" w:hAnsi="Palatino" w:cs="Times New Roman"/>
          <w:color w:val="333333"/>
          <w:sz w:val="21"/>
          <w:szCs w:val="21"/>
          <w:lang w:eastAsia="tr-TR"/>
        </w:rPr>
        <w:t>Diğer bir ifade ile e</w:t>
      </w:r>
      <w:r w:rsidRPr="00290482">
        <w:rPr>
          <w:rFonts w:ascii="Palatino" w:eastAsia="Times New Roman" w:hAnsi="Palatino" w:cs="Times New Roman"/>
          <w:color w:val="333333"/>
          <w:sz w:val="21"/>
          <w:szCs w:val="21"/>
          <w:lang w:eastAsia="tr-TR"/>
        </w:rPr>
        <w:t>ğitim – öğr</w:t>
      </w:r>
      <w:r w:rsidR="005D5F1D">
        <w:rPr>
          <w:rFonts w:ascii="Palatino" w:eastAsia="Times New Roman" w:hAnsi="Palatino" w:cs="Times New Roman"/>
          <w:color w:val="333333"/>
          <w:sz w:val="21"/>
          <w:szCs w:val="21"/>
          <w:lang w:eastAsia="tr-TR"/>
        </w:rPr>
        <w:t xml:space="preserve">etime verilen aranın uzaması </w:t>
      </w:r>
      <w:r w:rsidRPr="00290482">
        <w:rPr>
          <w:rFonts w:ascii="Palatino" w:eastAsia="Times New Roman" w:hAnsi="Palatino" w:cs="Times New Roman"/>
          <w:color w:val="333333"/>
          <w:sz w:val="21"/>
          <w:szCs w:val="21"/>
          <w:lang w:eastAsia="tr-TR"/>
        </w:rPr>
        <w:t xml:space="preserve">durumunda, </w:t>
      </w:r>
      <w:r w:rsidR="003E5E5B">
        <w:rPr>
          <w:rFonts w:ascii="Palatino" w:eastAsia="Times New Roman" w:hAnsi="Palatino" w:cs="Times New Roman"/>
          <w:color w:val="333333"/>
          <w:sz w:val="21"/>
          <w:szCs w:val="21"/>
          <w:lang w:eastAsia="tr-TR"/>
        </w:rPr>
        <w:t>ara sınav ve yıl</w:t>
      </w:r>
      <w:r w:rsidR="005D5F1D">
        <w:rPr>
          <w:rFonts w:ascii="Palatino" w:eastAsia="Times New Roman" w:hAnsi="Palatino" w:cs="Times New Roman"/>
          <w:color w:val="333333"/>
          <w:sz w:val="21"/>
          <w:szCs w:val="21"/>
          <w:lang w:eastAsia="tr-TR"/>
        </w:rPr>
        <w:t xml:space="preserve">sonu sınavları </w:t>
      </w:r>
      <w:r w:rsidR="00F71D00">
        <w:rPr>
          <w:rFonts w:ascii="Palatino" w:eastAsia="Times New Roman" w:hAnsi="Palatino" w:cs="Times New Roman"/>
          <w:color w:val="333333"/>
          <w:sz w:val="21"/>
          <w:szCs w:val="21"/>
          <w:lang w:eastAsia="tr-TR"/>
        </w:rPr>
        <w:t>dâhil</w:t>
      </w:r>
      <w:r w:rsidR="005D5F1D">
        <w:rPr>
          <w:rFonts w:ascii="Palatino" w:eastAsia="Times New Roman" w:hAnsi="Palatino" w:cs="Times New Roman"/>
          <w:color w:val="333333"/>
          <w:sz w:val="21"/>
          <w:szCs w:val="21"/>
          <w:lang w:eastAsia="tr-TR"/>
        </w:rPr>
        <w:t xml:space="preserve"> ders </w:t>
      </w:r>
      <w:r w:rsidRPr="00290482">
        <w:rPr>
          <w:rFonts w:ascii="Palatino" w:eastAsia="Times New Roman" w:hAnsi="Palatino" w:cs="Times New Roman"/>
          <w:color w:val="333333"/>
          <w:sz w:val="21"/>
          <w:szCs w:val="21"/>
          <w:lang w:eastAsia="tr-TR"/>
        </w:rPr>
        <w:t>değerlendirmelerin</w:t>
      </w:r>
      <w:r w:rsidR="005D5F1D">
        <w:rPr>
          <w:rFonts w:ascii="Palatino" w:eastAsia="Times New Roman" w:hAnsi="Palatino" w:cs="Times New Roman"/>
          <w:color w:val="333333"/>
          <w:sz w:val="21"/>
          <w:szCs w:val="21"/>
          <w:lang w:eastAsia="tr-TR"/>
        </w:rPr>
        <w:t>in</w:t>
      </w:r>
      <w:r w:rsidRPr="00290482">
        <w:rPr>
          <w:rFonts w:ascii="Palatino" w:eastAsia="Times New Roman" w:hAnsi="Palatino" w:cs="Times New Roman"/>
          <w:color w:val="333333"/>
          <w:sz w:val="21"/>
          <w:szCs w:val="21"/>
          <w:lang w:eastAsia="tr-TR"/>
        </w:rPr>
        <w:t xml:space="preserve"> nasıl yapılacağı sizlerle paylaşılacaktır.</w:t>
      </w:r>
    </w:p>
    <w:p w:rsidR="00290482" w:rsidRPr="00290482" w:rsidRDefault="00290482" w:rsidP="00290482">
      <w:pPr>
        <w:shd w:val="clear" w:color="auto" w:fill="FFFFFF"/>
        <w:spacing w:after="150" w:line="240" w:lineRule="auto"/>
        <w:rPr>
          <w:rFonts w:ascii="Palatino" w:eastAsia="Times New Roman" w:hAnsi="Palatino" w:cs="Times New Roman"/>
          <w:color w:val="333333"/>
          <w:sz w:val="21"/>
          <w:szCs w:val="21"/>
          <w:lang w:eastAsia="tr-TR"/>
        </w:rPr>
      </w:pPr>
      <w:r w:rsidRPr="00290482">
        <w:rPr>
          <w:rFonts w:ascii="Palatino" w:eastAsia="Times New Roman" w:hAnsi="Palatino" w:cs="Times New Roman"/>
          <w:color w:val="333333"/>
          <w:sz w:val="21"/>
          <w:szCs w:val="21"/>
          <w:u w:val="single"/>
          <w:lang w:eastAsia="tr-TR"/>
        </w:rPr>
        <w:t>Yerleşkelere Giriş</w:t>
      </w:r>
    </w:p>
    <w:p w:rsidR="00BF3695" w:rsidRDefault="00290482" w:rsidP="00F71D00">
      <w:pPr>
        <w:shd w:val="clear" w:color="auto" w:fill="FFFFFF"/>
        <w:spacing w:after="150" w:line="240" w:lineRule="auto"/>
        <w:jc w:val="both"/>
      </w:pPr>
      <w:r w:rsidRPr="00290482">
        <w:rPr>
          <w:rFonts w:ascii="Palatino" w:eastAsia="Times New Roman" w:hAnsi="Palatino" w:cs="Times New Roman"/>
          <w:color w:val="333333"/>
          <w:sz w:val="21"/>
          <w:szCs w:val="21"/>
          <w:lang w:eastAsia="tr-TR"/>
        </w:rPr>
        <w:t xml:space="preserve">Okulların kapalı olduğu dönemde yerleşkeler öğrenci, veli ve </w:t>
      </w:r>
      <w:r w:rsidR="005D5F1D">
        <w:rPr>
          <w:rFonts w:ascii="Palatino" w:eastAsia="Times New Roman" w:hAnsi="Palatino" w:cs="Times New Roman"/>
          <w:color w:val="333333"/>
          <w:sz w:val="21"/>
          <w:szCs w:val="21"/>
          <w:lang w:eastAsia="tr-TR"/>
        </w:rPr>
        <w:t>ziyaretçilere kapalı olacaktır.</w:t>
      </w:r>
    </w:p>
    <w:sectPr w:rsidR="00BF3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43" w:rsidRDefault="003B6143" w:rsidP="008C0CF8">
      <w:pPr>
        <w:spacing w:after="0" w:line="240" w:lineRule="auto"/>
      </w:pPr>
      <w:r>
        <w:separator/>
      </w:r>
    </w:p>
  </w:endnote>
  <w:endnote w:type="continuationSeparator" w:id="0">
    <w:p w:rsidR="003B6143" w:rsidRDefault="003B6143" w:rsidP="008C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43" w:rsidRDefault="003B6143" w:rsidP="008C0CF8">
      <w:pPr>
        <w:spacing w:after="0" w:line="240" w:lineRule="auto"/>
      </w:pPr>
      <w:r>
        <w:separator/>
      </w:r>
    </w:p>
  </w:footnote>
  <w:footnote w:type="continuationSeparator" w:id="0">
    <w:p w:rsidR="003B6143" w:rsidRDefault="003B6143" w:rsidP="008C0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4EE1"/>
    <w:multiLevelType w:val="hybridMultilevel"/>
    <w:tmpl w:val="91BC62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2"/>
    <w:rsid w:val="00007E05"/>
    <w:rsid w:val="000150DB"/>
    <w:rsid w:val="0001535A"/>
    <w:rsid w:val="00290482"/>
    <w:rsid w:val="00366A37"/>
    <w:rsid w:val="003B6143"/>
    <w:rsid w:val="003E5E5B"/>
    <w:rsid w:val="003E7A31"/>
    <w:rsid w:val="0041504E"/>
    <w:rsid w:val="005D5F1D"/>
    <w:rsid w:val="00647037"/>
    <w:rsid w:val="008C0CF8"/>
    <w:rsid w:val="009B0FE1"/>
    <w:rsid w:val="00A142BD"/>
    <w:rsid w:val="00AA5EB4"/>
    <w:rsid w:val="00BF3695"/>
    <w:rsid w:val="00C623CF"/>
    <w:rsid w:val="00C7224F"/>
    <w:rsid w:val="00C7428D"/>
    <w:rsid w:val="00D95269"/>
    <w:rsid w:val="00ED4004"/>
    <w:rsid w:val="00F71D00"/>
    <w:rsid w:val="00FE219B"/>
    <w:rsid w:val="00FF4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90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048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90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90482"/>
    <w:rPr>
      <w:i/>
      <w:iCs/>
    </w:rPr>
  </w:style>
  <w:style w:type="character" w:styleId="Gl">
    <w:name w:val="Strong"/>
    <w:basedOn w:val="VarsaylanParagrafYazTipi"/>
    <w:uiPriority w:val="22"/>
    <w:qFormat/>
    <w:rsid w:val="00290482"/>
    <w:rPr>
      <w:b/>
      <w:bCs/>
    </w:rPr>
  </w:style>
  <w:style w:type="character" w:styleId="Kpr">
    <w:name w:val="Hyperlink"/>
    <w:basedOn w:val="VarsaylanParagrafYazTipi"/>
    <w:uiPriority w:val="99"/>
    <w:unhideWhenUsed/>
    <w:rsid w:val="00290482"/>
    <w:rPr>
      <w:color w:val="0000FF"/>
      <w:u w:val="single"/>
    </w:rPr>
  </w:style>
  <w:style w:type="paragraph" w:styleId="ListeParagraf">
    <w:name w:val="List Paragraph"/>
    <w:basedOn w:val="Normal"/>
    <w:uiPriority w:val="34"/>
    <w:qFormat/>
    <w:rsid w:val="009B0FE1"/>
    <w:pPr>
      <w:ind w:left="720"/>
      <w:contextualSpacing/>
    </w:pPr>
  </w:style>
  <w:style w:type="paragraph" w:styleId="stbilgi">
    <w:name w:val="header"/>
    <w:basedOn w:val="Normal"/>
    <w:link w:val="stbilgiChar"/>
    <w:uiPriority w:val="99"/>
    <w:unhideWhenUsed/>
    <w:rsid w:val="008C0CF8"/>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C0CF8"/>
  </w:style>
  <w:style w:type="paragraph" w:styleId="Altbilgi">
    <w:name w:val="footer"/>
    <w:basedOn w:val="Normal"/>
    <w:link w:val="AltbilgiChar"/>
    <w:uiPriority w:val="99"/>
    <w:unhideWhenUsed/>
    <w:rsid w:val="008C0CF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C0CF8"/>
  </w:style>
  <w:style w:type="character" w:customStyle="1" w:styleId="UnresolvedMention">
    <w:name w:val="Unresolved Mention"/>
    <w:basedOn w:val="VarsaylanParagrafYazTipi"/>
    <w:uiPriority w:val="99"/>
    <w:semiHidden/>
    <w:unhideWhenUsed/>
    <w:rsid w:val="00A142BD"/>
    <w:rPr>
      <w:color w:val="605E5C"/>
      <w:shd w:val="clear" w:color="auto" w:fill="E1DFDD"/>
    </w:rPr>
  </w:style>
  <w:style w:type="paragraph" w:styleId="BalonMetni">
    <w:name w:val="Balloon Text"/>
    <w:basedOn w:val="Normal"/>
    <w:link w:val="BalonMetniChar"/>
    <w:uiPriority w:val="99"/>
    <w:semiHidden/>
    <w:unhideWhenUsed/>
    <w:rsid w:val="00007E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90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048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90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90482"/>
    <w:rPr>
      <w:i/>
      <w:iCs/>
    </w:rPr>
  </w:style>
  <w:style w:type="character" w:styleId="Gl">
    <w:name w:val="Strong"/>
    <w:basedOn w:val="VarsaylanParagrafYazTipi"/>
    <w:uiPriority w:val="22"/>
    <w:qFormat/>
    <w:rsid w:val="00290482"/>
    <w:rPr>
      <w:b/>
      <w:bCs/>
    </w:rPr>
  </w:style>
  <w:style w:type="character" w:styleId="Kpr">
    <w:name w:val="Hyperlink"/>
    <w:basedOn w:val="VarsaylanParagrafYazTipi"/>
    <w:uiPriority w:val="99"/>
    <w:unhideWhenUsed/>
    <w:rsid w:val="00290482"/>
    <w:rPr>
      <w:color w:val="0000FF"/>
      <w:u w:val="single"/>
    </w:rPr>
  </w:style>
  <w:style w:type="paragraph" w:styleId="ListeParagraf">
    <w:name w:val="List Paragraph"/>
    <w:basedOn w:val="Normal"/>
    <w:uiPriority w:val="34"/>
    <w:qFormat/>
    <w:rsid w:val="009B0FE1"/>
    <w:pPr>
      <w:ind w:left="720"/>
      <w:contextualSpacing/>
    </w:pPr>
  </w:style>
  <w:style w:type="paragraph" w:styleId="stbilgi">
    <w:name w:val="header"/>
    <w:basedOn w:val="Normal"/>
    <w:link w:val="stbilgiChar"/>
    <w:uiPriority w:val="99"/>
    <w:unhideWhenUsed/>
    <w:rsid w:val="008C0CF8"/>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C0CF8"/>
  </w:style>
  <w:style w:type="paragraph" w:styleId="Altbilgi">
    <w:name w:val="footer"/>
    <w:basedOn w:val="Normal"/>
    <w:link w:val="AltbilgiChar"/>
    <w:uiPriority w:val="99"/>
    <w:unhideWhenUsed/>
    <w:rsid w:val="008C0CF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C0CF8"/>
  </w:style>
  <w:style w:type="character" w:customStyle="1" w:styleId="UnresolvedMention">
    <w:name w:val="Unresolved Mention"/>
    <w:basedOn w:val="VarsaylanParagrafYazTipi"/>
    <w:uiPriority w:val="99"/>
    <w:semiHidden/>
    <w:unhideWhenUsed/>
    <w:rsid w:val="00A142BD"/>
    <w:rPr>
      <w:color w:val="605E5C"/>
      <w:shd w:val="clear" w:color="auto" w:fill="E1DFDD"/>
    </w:rPr>
  </w:style>
  <w:style w:type="paragraph" w:styleId="BalonMetni">
    <w:name w:val="Balloon Text"/>
    <w:basedOn w:val="Normal"/>
    <w:link w:val="BalonMetniChar"/>
    <w:uiPriority w:val="99"/>
    <w:semiHidden/>
    <w:unhideWhenUsed/>
    <w:rsid w:val="00007E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2883">
      <w:bodyDiv w:val="1"/>
      <w:marLeft w:val="0"/>
      <w:marRight w:val="0"/>
      <w:marTop w:val="0"/>
      <w:marBottom w:val="0"/>
      <w:divBdr>
        <w:top w:val="none" w:sz="0" w:space="0" w:color="auto"/>
        <w:left w:val="none" w:sz="0" w:space="0" w:color="auto"/>
        <w:bottom w:val="none" w:sz="0" w:space="0" w:color="auto"/>
        <w:right w:val="none" w:sz="0" w:space="0" w:color="auto"/>
      </w:divBdr>
      <w:divsChild>
        <w:div w:id="34171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yuzem.kayseri.edu.tr/tr/i-6/kayuzem-ders-platformu/uzaktan-egitim-platformu" TargetMode="External"/><Relationship Id="rId5" Type="http://schemas.openxmlformats.org/officeDocument/2006/relationships/webSettings" Target="webSettings.xml"/><Relationship Id="rId10" Type="http://schemas.openxmlformats.org/officeDocument/2006/relationships/hyperlink" Target="http://kaysem.kayseri.edu.tr/site_document/files/dosya/alms_kullanici_kilavuzu_07074.pdf" TargetMode="External"/><Relationship Id="rId4" Type="http://schemas.openxmlformats.org/officeDocument/2006/relationships/settings" Target="settings.xml"/><Relationship Id="rId9" Type="http://schemas.openxmlformats.org/officeDocument/2006/relationships/hyperlink" Target="https://kayseriedu.almscloud.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806</Words>
  <Characters>4597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cp:revision>
  <dcterms:created xsi:type="dcterms:W3CDTF">2020-03-21T13:09:00Z</dcterms:created>
  <dcterms:modified xsi:type="dcterms:W3CDTF">2020-03-31T15:47:00Z</dcterms:modified>
</cp:coreProperties>
</file>